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F587" w14:textId="746A374F" w:rsidR="002E26EE" w:rsidRPr="001265AD" w:rsidRDefault="002E26EE" w:rsidP="00B812E7">
      <w:pPr>
        <w:pStyle w:val="NormaleWeb"/>
        <w:spacing w:before="0" w:after="300"/>
        <w:jc w:val="center"/>
        <w:rPr>
          <w:rFonts w:ascii="Open Sans" w:eastAsia="Open Sans" w:hAnsi="Open Sans" w:cs="Open Sans"/>
          <w:color w:val="191919"/>
          <w:sz w:val="22"/>
          <w:szCs w:val="22"/>
          <w:u w:color="191919"/>
        </w:rPr>
      </w:pPr>
      <w:r w:rsidRPr="001265AD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Comunicato stampa</w:t>
      </w:r>
    </w:p>
    <w:p w14:paraId="4711746B" w14:textId="77777777" w:rsidR="00B26A70" w:rsidRDefault="00B26A70" w:rsidP="00B812E7">
      <w:pPr>
        <w:pStyle w:val="NormaleWeb"/>
        <w:spacing w:before="0" w:after="300"/>
        <w:jc w:val="center"/>
        <w:rPr>
          <w:rFonts w:ascii="Open Sans" w:eastAsia="Open Sans" w:hAnsi="Open Sans" w:cs="Open Sans"/>
          <w:b/>
          <w:bCs/>
          <w:i/>
          <w:iCs/>
          <w:color w:val="191919"/>
          <w:sz w:val="28"/>
          <w:szCs w:val="28"/>
          <w:u w:color="191919"/>
        </w:rPr>
      </w:pPr>
      <w:r w:rsidRPr="00B26A70">
        <w:rPr>
          <w:rFonts w:ascii="Open Sans" w:eastAsia="Open Sans" w:hAnsi="Open Sans" w:cs="Open Sans"/>
          <w:b/>
          <w:bCs/>
          <w:i/>
          <w:iCs/>
          <w:color w:val="191919"/>
          <w:sz w:val="28"/>
          <w:szCs w:val="28"/>
          <w:u w:color="191919"/>
        </w:rPr>
        <w:t>GOL: il ministro Orlando coinvolga di più i fondi interprofessionali</w:t>
      </w:r>
    </w:p>
    <w:p w14:paraId="2C09A141" w14:textId="15C12071" w:rsidR="00B26A70" w:rsidRDefault="000618AE" w:rsidP="00B812E7">
      <w:pPr>
        <w:pStyle w:val="NormaleWeb"/>
        <w:spacing w:before="0" w:after="0"/>
        <w:jc w:val="center"/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</w:pPr>
      <w:r w:rsidRPr="000618AE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>Cifa e Confsal chiedono</w:t>
      </w:r>
      <w:r w:rsidR="00B26A70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 xml:space="preserve"> anche</w:t>
      </w:r>
      <w:r w:rsidRPr="000618AE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 xml:space="preserve"> la fine del prelievo forzoso sullo 0,30</w:t>
      </w:r>
      <w:r w:rsidR="00FA4CF8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>%</w:t>
      </w:r>
      <w:r w:rsidRPr="000618AE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 xml:space="preserve"> destinat</w:t>
      </w:r>
      <w:r w:rsidR="00B26A70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>o</w:t>
      </w:r>
    </w:p>
    <w:p w14:paraId="7CCE0678" w14:textId="4BF5B410" w:rsidR="000618AE" w:rsidRPr="00B26A70" w:rsidRDefault="000618AE" w:rsidP="00B812E7">
      <w:pPr>
        <w:pStyle w:val="NormaleWeb"/>
        <w:spacing w:before="0" w:after="0"/>
        <w:jc w:val="center"/>
        <w:rPr>
          <w:rFonts w:ascii="Open Sans" w:eastAsia="Open Sans" w:hAnsi="Open Sans" w:cs="Open Sans"/>
          <w:b/>
          <w:bCs/>
          <w:i/>
          <w:iCs/>
          <w:color w:val="191919"/>
          <w:sz w:val="28"/>
          <w:szCs w:val="28"/>
          <w:u w:color="191919"/>
        </w:rPr>
      </w:pPr>
      <w:r w:rsidRPr="000618AE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>alla formazione continua dei lavoratori</w:t>
      </w:r>
    </w:p>
    <w:p w14:paraId="3937B5E7" w14:textId="35241CE5" w:rsidR="001265AD" w:rsidRDefault="001265AD" w:rsidP="00B812E7">
      <w:pPr>
        <w:pStyle w:val="NormaleWeb"/>
        <w:spacing w:before="0" w:after="0"/>
        <w:jc w:val="center"/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</w:pPr>
    </w:p>
    <w:p w14:paraId="19336EAD" w14:textId="16BE0328" w:rsidR="008A605C" w:rsidRPr="000618AE" w:rsidRDefault="002E26EE" w:rsidP="00B812E7">
      <w:pPr>
        <w:pStyle w:val="NormaleWeb"/>
        <w:spacing w:before="0" w:after="300"/>
        <w:jc w:val="both"/>
        <w:rPr>
          <w:rFonts w:ascii="Open Sans" w:eastAsia="Open Sans" w:hAnsi="Open Sans" w:cs="Open Sans"/>
          <w:color w:val="191919"/>
          <w:sz w:val="22"/>
          <w:szCs w:val="22"/>
          <w:u w:color="191919"/>
        </w:rPr>
      </w:pPr>
      <w:r w:rsidRPr="000618AE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>Roma, 30 agosto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. </w:t>
      </w:r>
      <w:r w:rsidR="007544B7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L’</w:t>
      </w:r>
      <w:r w:rsidR="003309FF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a</w:t>
      </w:r>
      <w:r w:rsidR="007544B7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vvio </w:t>
      </w:r>
      <w:r w:rsidR="003309FF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imminente </w:t>
      </w:r>
      <w:r w:rsidR="007544B7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del programma GOL annunciato dal Governo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 Draghi</w:t>
      </w:r>
      <w:r w:rsidR="007544B7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 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rappresenta u</w:t>
      </w:r>
      <w:r w:rsidR="007544B7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na grande opportunità per creare nuova occupazione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. </w:t>
      </w:r>
      <w:r w:rsidR="00181542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N</w:t>
      </w:r>
      <w:r w:rsidR="007544B7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otevoli risorse economiche </w:t>
      </w:r>
      <w:r w:rsidR="00181542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saranno destinate a</w:t>
      </w:r>
      <w:r w:rsidR="007544B7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 finanziare processi di reskilling e upskilling </w:t>
      </w:r>
      <w:r w:rsidR="00181542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per</w:t>
      </w:r>
      <w:r w:rsidR="007544B7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 specifiche categorie di lavoratori svantaggiati.  </w:t>
      </w:r>
    </w:p>
    <w:p w14:paraId="6529A5C2" w14:textId="4BCA03E4" w:rsidR="008A605C" w:rsidRPr="000618AE" w:rsidRDefault="007544B7" w:rsidP="00B812E7">
      <w:pPr>
        <w:pStyle w:val="NormaleWeb"/>
        <w:spacing w:before="0" w:after="300"/>
        <w:jc w:val="both"/>
        <w:rPr>
          <w:rFonts w:ascii="Open Sans" w:eastAsia="Open Sans" w:hAnsi="Open Sans" w:cs="Open Sans"/>
          <w:sz w:val="22"/>
          <w:szCs w:val="22"/>
        </w:rPr>
      </w:pPr>
      <w:r w:rsidRPr="000618AE">
        <w:rPr>
          <w:rFonts w:ascii="Open Sans" w:eastAsia="Open Sans" w:hAnsi="Open Sans" w:cs="Open Sans"/>
          <w:sz w:val="22"/>
          <w:szCs w:val="22"/>
        </w:rPr>
        <w:t>Ri</w:t>
      </w:r>
      <w:r w:rsidR="002E26EE" w:rsidRPr="000618AE">
        <w:rPr>
          <w:rFonts w:ascii="Open Sans" w:eastAsia="Open Sans" w:hAnsi="Open Sans" w:cs="Open Sans"/>
          <w:sz w:val="22"/>
          <w:szCs w:val="22"/>
        </w:rPr>
        <w:t>guardo all’iniziativa,</w:t>
      </w:r>
      <w:r w:rsidR="00C62DFC" w:rsidRPr="000618AE">
        <w:rPr>
          <w:rFonts w:ascii="Open Sans" w:eastAsia="Open Sans" w:hAnsi="Open Sans" w:cs="Open Sans"/>
          <w:sz w:val="22"/>
          <w:szCs w:val="22"/>
        </w:rPr>
        <w:t xml:space="preserve"> </w:t>
      </w:r>
      <w:r w:rsidR="00181542">
        <w:rPr>
          <w:rFonts w:ascii="Open Sans" w:eastAsia="Open Sans" w:hAnsi="Open Sans" w:cs="Open Sans"/>
          <w:sz w:val="22"/>
          <w:szCs w:val="22"/>
        </w:rPr>
        <w:t xml:space="preserve">indubbiamente lodevole, sarebbe però </w:t>
      </w:r>
      <w:r w:rsidRPr="000618AE">
        <w:rPr>
          <w:rFonts w:ascii="Open Sans" w:eastAsia="Open Sans" w:hAnsi="Open Sans" w:cs="Open Sans"/>
          <w:sz w:val="22"/>
          <w:szCs w:val="22"/>
        </w:rPr>
        <w:t>auspica</w:t>
      </w:r>
      <w:r w:rsidR="00181542">
        <w:rPr>
          <w:rFonts w:ascii="Open Sans" w:eastAsia="Open Sans" w:hAnsi="Open Sans" w:cs="Open Sans"/>
          <w:sz w:val="22"/>
          <w:szCs w:val="22"/>
        </w:rPr>
        <w:t>bile</w:t>
      </w:r>
      <w:r w:rsidRPr="000618AE">
        <w:rPr>
          <w:rFonts w:ascii="Open Sans" w:eastAsia="Open Sans" w:hAnsi="Open Sans" w:cs="Open Sans"/>
          <w:sz w:val="22"/>
          <w:szCs w:val="22"/>
        </w:rPr>
        <w:t xml:space="preserve"> un maggiore coinvolgimento dei </w:t>
      </w:r>
      <w:r w:rsidR="003309FF" w:rsidRPr="000618AE">
        <w:rPr>
          <w:rFonts w:ascii="Open Sans" w:eastAsia="Open Sans" w:hAnsi="Open Sans" w:cs="Open Sans"/>
          <w:sz w:val="22"/>
          <w:szCs w:val="22"/>
        </w:rPr>
        <w:t>f</w:t>
      </w:r>
      <w:r w:rsidRPr="000618AE">
        <w:rPr>
          <w:rFonts w:ascii="Open Sans" w:eastAsia="Open Sans" w:hAnsi="Open Sans" w:cs="Open Sans"/>
          <w:sz w:val="22"/>
          <w:szCs w:val="22"/>
        </w:rPr>
        <w:t>ondi interprofessionali che,</w:t>
      </w:r>
      <w:r w:rsidR="00181542">
        <w:rPr>
          <w:rFonts w:ascii="Open Sans" w:eastAsia="Open Sans" w:hAnsi="Open Sans" w:cs="Open Sans"/>
          <w:sz w:val="22"/>
          <w:szCs w:val="22"/>
        </w:rPr>
        <w:t xml:space="preserve"> negli</w:t>
      </w:r>
      <w:r w:rsidRPr="000618AE">
        <w:rPr>
          <w:rFonts w:ascii="Open Sans" w:eastAsia="Open Sans" w:hAnsi="Open Sans" w:cs="Open Sans"/>
          <w:sz w:val="22"/>
          <w:szCs w:val="22"/>
        </w:rPr>
        <w:t xml:space="preserve"> anni, hanno dimostrato </w:t>
      </w:r>
      <w:r w:rsidR="002E26EE" w:rsidRPr="000618AE">
        <w:rPr>
          <w:rFonts w:ascii="Open Sans" w:eastAsia="Open Sans" w:hAnsi="Open Sans" w:cs="Open Sans"/>
          <w:sz w:val="22"/>
          <w:szCs w:val="22"/>
        </w:rPr>
        <w:t xml:space="preserve">in modo indiscutibile di saper </w:t>
      </w:r>
      <w:r w:rsidRPr="000618AE">
        <w:rPr>
          <w:rFonts w:ascii="Open Sans" w:eastAsia="Open Sans" w:hAnsi="Open Sans" w:cs="Open Sans"/>
          <w:sz w:val="22"/>
          <w:szCs w:val="22"/>
        </w:rPr>
        <w:t>gesti</w:t>
      </w:r>
      <w:r w:rsidR="002E26EE" w:rsidRPr="000618AE">
        <w:rPr>
          <w:rFonts w:ascii="Open Sans" w:eastAsia="Open Sans" w:hAnsi="Open Sans" w:cs="Open Sans"/>
          <w:sz w:val="22"/>
          <w:szCs w:val="22"/>
        </w:rPr>
        <w:t>re</w:t>
      </w:r>
      <w:r w:rsidRPr="000618AE">
        <w:rPr>
          <w:rFonts w:ascii="Open Sans" w:eastAsia="Open Sans" w:hAnsi="Open Sans" w:cs="Open Sans"/>
          <w:sz w:val="22"/>
          <w:szCs w:val="22"/>
        </w:rPr>
        <w:t xml:space="preserve"> le risorse economiche affidate</w:t>
      </w:r>
      <w:r w:rsidR="002E26EE" w:rsidRPr="000618AE">
        <w:rPr>
          <w:rFonts w:ascii="Open Sans" w:eastAsia="Open Sans" w:hAnsi="Open Sans" w:cs="Open Sans"/>
          <w:sz w:val="22"/>
          <w:szCs w:val="22"/>
        </w:rPr>
        <w:t xml:space="preserve">. I fondi </w:t>
      </w:r>
      <w:r w:rsidRPr="000618AE">
        <w:rPr>
          <w:rFonts w:ascii="Open Sans" w:eastAsia="Open Sans" w:hAnsi="Open Sans" w:cs="Open Sans"/>
          <w:sz w:val="22"/>
          <w:szCs w:val="22"/>
        </w:rPr>
        <w:t>si sono distinti per effic</w:t>
      </w:r>
      <w:r w:rsidR="002E26EE" w:rsidRPr="000618AE">
        <w:rPr>
          <w:rFonts w:ascii="Open Sans" w:eastAsia="Open Sans" w:hAnsi="Open Sans" w:cs="Open Sans"/>
          <w:sz w:val="22"/>
          <w:szCs w:val="22"/>
        </w:rPr>
        <w:t>i</w:t>
      </w:r>
      <w:r w:rsidRPr="000618AE">
        <w:rPr>
          <w:rFonts w:ascii="Open Sans" w:eastAsia="Open Sans" w:hAnsi="Open Sans" w:cs="Open Sans"/>
          <w:sz w:val="22"/>
          <w:szCs w:val="22"/>
        </w:rPr>
        <w:t>enza e</w:t>
      </w:r>
      <w:r w:rsidR="002E26EE" w:rsidRPr="000618AE">
        <w:rPr>
          <w:rFonts w:ascii="Open Sans" w:eastAsia="Open Sans" w:hAnsi="Open Sans" w:cs="Open Sans"/>
          <w:sz w:val="22"/>
          <w:szCs w:val="22"/>
        </w:rPr>
        <w:t xml:space="preserve">d </w:t>
      </w:r>
      <w:r w:rsidRPr="000618AE">
        <w:rPr>
          <w:rFonts w:ascii="Open Sans" w:eastAsia="Open Sans" w:hAnsi="Open Sans" w:cs="Open Sans"/>
          <w:sz w:val="22"/>
          <w:szCs w:val="22"/>
        </w:rPr>
        <w:t>efficacia</w:t>
      </w:r>
      <w:r w:rsidR="002E26EE" w:rsidRPr="000618AE">
        <w:rPr>
          <w:rFonts w:ascii="Open Sans" w:eastAsia="Open Sans" w:hAnsi="Open Sans" w:cs="Open Sans"/>
          <w:sz w:val="22"/>
          <w:szCs w:val="22"/>
        </w:rPr>
        <w:t xml:space="preserve">, </w:t>
      </w:r>
      <w:r w:rsidRPr="000618AE">
        <w:rPr>
          <w:rFonts w:ascii="Open Sans" w:eastAsia="Open Sans" w:hAnsi="Open Sans" w:cs="Open Sans"/>
          <w:sz w:val="22"/>
          <w:szCs w:val="22"/>
        </w:rPr>
        <w:t xml:space="preserve">anche in ragione della loro particolare vicinanza al mondo delle imprese e dei lavoratori. Inoltre, quali soggetti </w:t>
      </w:r>
      <w:r w:rsidR="002E26EE" w:rsidRPr="000618AE">
        <w:rPr>
          <w:rFonts w:ascii="Open Sans" w:eastAsia="Open Sans" w:hAnsi="Open Sans" w:cs="Open Sans"/>
          <w:sz w:val="22"/>
          <w:szCs w:val="22"/>
        </w:rPr>
        <w:t>de</w:t>
      </w:r>
      <w:r w:rsidRPr="000618AE">
        <w:rPr>
          <w:rFonts w:ascii="Open Sans" w:eastAsia="Open Sans" w:hAnsi="Open Sans" w:cs="Open Sans"/>
          <w:sz w:val="22"/>
          <w:szCs w:val="22"/>
        </w:rPr>
        <w:t>ll</w:t>
      </w:r>
      <w:r w:rsidR="002E26EE" w:rsidRPr="000618AE">
        <w:rPr>
          <w:rFonts w:ascii="Open Sans" w:eastAsia="Open Sans" w:hAnsi="Open Sans" w:cs="Open Sans"/>
          <w:sz w:val="22"/>
          <w:szCs w:val="22"/>
        </w:rPr>
        <w:t>a</w:t>
      </w:r>
      <w:r w:rsidRPr="000618AE">
        <w:rPr>
          <w:rFonts w:ascii="Open Sans" w:eastAsia="Open Sans" w:hAnsi="Open Sans" w:cs="Open Sans"/>
          <w:sz w:val="22"/>
          <w:szCs w:val="22"/>
        </w:rPr>
        <w:t xml:space="preserve"> rete nazionale delle politiche attive, così come previsto dal Dlgs 150/2015, meritano un ruolo più attivo nel nostro sistema </w:t>
      </w:r>
      <w:r w:rsidR="002E26EE" w:rsidRPr="000618AE">
        <w:rPr>
          <w:rFonts w:ascii="Open Sans" w:eastAsia="Open Sans" w:hAnsi="Open Sans" w:cs="Open Sans"/>
          <w:sz w:val="22"/>
          <w:szCs w:val="22"/>
        </w:rPr>
        <w:t xml:space="preserve">di </w:t>
      </w:r>
      <w:r w:rsidR="00C62DFC" w:rsidRPr="000618AE">
        <w:rPr>
          <w:rFonts w:ascii="Open Sans" w:eastAsia="Open Sans" w:hAnsi="Open Sans" w:cs="Open Sans"/>
          <w:sz w:val="22"/>
          <w:szCs w:val="22"/>
        </w:rPr>
        <w:t>p</w:t>
      </w:r>
      <w:r w:rsidRPr="000618AE">
        <w:rPr>
          <w:rFonts w:ascii="Open Sans" w:eastAsia="Open Sans" w:hAnsi="Open Sans" w:cs="Open Sans"/>
          <w:sz w:val="22"/>
          <w:szCs w:val="22"/>
        </w:rPr>
        <w:t xml:space="preserve">olitiche </w:t>
      </w:r>
      <w:r w:rsidR="00C62DFC" w:rsidRPr="000618AE">
        <w:rPr>
          <w:rFonts w:ascii="Open Sans" w:eastAsia="Open Sans" w:hAnsi="Open Sans" w:cs="Open Sans"/>
          <w:sz w:val="22"/>
          <w:szCs w:val="22"/>
        </w:rPr>
        <w:t>a</w:t>
      </w:r>
      <w:r w:rsidRPr="000618AE">
        <w:rPr>
          <w:rFonts w:ascii="Open Sans" w:eastAsia="Open Sans" w:hAnsi="Open Sans" w:cs="Open Sans"/>
          <w:sz w:val="22"/>
          <w:szCs w:val="22"/>
        </w:rPr>
        <w:t xml:space="preserve">ttive e nei meccanismi di condizionalità per l’accesso agli ammortizzatori sociali.  </w:t>
      </w:r>
    </w:p>
    <w:p w14:paraId="7B0D1084" w14:textId="674AECAF" w:rsidR="008A605C" w:rsidRPr="000618AE" w:rsidRDefault="007544B7" w:rsidP="00B812E7">
      <w:pPr>
        <w:pStyle w:val="NormaleWeb"/>
        <w:spacing w:before="0" w:after="300"/>
        <w:jc w:val="both"/>
        <w:rPr>
          <w:rFonts w:ascii="Open Sans" w:eastAsia="Open Sans" w:hAnsi="Open Sans" w:cs="Open Sans"/>
          <w:color w:val="191919"/>
          <w:sz w:val="22"/>
          <w:szCs w:val="22"/>
          <w:u w:color="191919"/>
        </w:rPr>
      </w:pP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Da tempo</w:t>
      </w:r>
      <w:r w:rsidR="00181542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 il </w:t>
      </w:r>
      <w:r w:rsidR="00181542" w:rsidRPr="00181542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>fondo interprofessionale</w:t>
      </w:r>
      <w:r w:rsidRPr="00181542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 xml:space="preserve"> Fon</w:t>
      </w:r>
      <w:r w:rsidR="002E26EE" w:rsidRPr="00181542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>arc</w:t>
      </w:r>
      <w:r w:rsidRPr="00181542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>om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 promuove la centralità della formazione continua nei processi di rafforzamento delle competenze</w:t>
      </w:r>
      <w:r w:rsidR="003309FF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, sperimentando, tra l’altro,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 strumenti di politica attiva come </w:t>
      </w:r>
      <w:r w:rsidRPr="00B26A70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il</w:t>
      </w:r>
      <w:r w:rsidRPr="00B26A70">
        <w:rPr>
          <w:rFonts w:ascii="Open Sans" w:eastAsia="Open Sans" w:hAnsi="Open Sans" w:cs="Open Sans"/>
          <w:i/>
          <w:iCs/>
          <w:color w:val="191919"/>
          <w:sz w:val="22"/>
          <w:szCs w:val="22"/>
          <w:u w:color="191919"/>
        </w:rPr>
        <w:t xml:space="preserve"> voucher </w:t>
      </w:r>
      <w:r w:rsidR="002E26EE" w:rsidRPr="00B26A70">
        <w:rPr>
          <w:rFonts w:ascii="Open Sans" w:eastAsia="Open Sans" w:hAnsi="Open Sans" w:cs="Open Sans"/>
          <w:i/>
          <w:iCs/>
          <w:color w:val="191919"/>
          <w:sz w:val="22"/>
          <w:szCs w:val="22"/>
          <w:u w:color="191919"/>
        </w:rPr>
        <w:t>N</w:t>
      </w:r>
      <w:r w:rsidRPr="00B26A70">
        <w:rPr>
          <w:rFonts w:ascii="Open Sans" w:eastAsia="Open Sans" w:hAnsi="Open Sans" w:cs="Open Sans"/>
          <w:i/>
          <w:iCs/>
          <w:color w:val="191919"/>
          <w:sz w:val="22"/>
          <w:szCs w:val="22"/>
          <w:u w:color="191919"/>
        </w:rPr>
        <w:t xml:space="preserve">eoassunti </w:t>
      </w:r>
      <w:r w:rsidRPr="00B26A70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e il</w:t>
      </w:r>
      <w:r w:rsidRPr="00B26A70">
        <w:rPr>
          <w:rFonts w:ascii="Open Sans" w:eastAsia="Open Sans" w:hAnsi="Open Sans" w:cs="Open Sans"/>
          <w:i/>
          <w:iCs/>
          <w:color w:val="191919"/>
          <w:sz w:val="22"/>
          <w:szCs w:val="22"/>
          <w:u w:color="191919"/>
        </w:rPr>
        <w:t xml:space="preserve"> voucher </w:t>
      </w:r>
      <w:r w:rsidR="002E26EE" w:rsidRPr="00B26A70">
        <w:rPr>
          <w:rFonts w:ascii="Open Sans" w:eastAsia="Open Sans" w:hAnsi="Open Sans" w:cs="Open Sans"/>
          <w:i/>
          <w:iCs/>
          <w:color w:val="191919"/>
          <w:sz w:val="22"/>
          <w:szCs w:val="22"/>
          <w:u w:color="191919"/>
        </w:rPr>
        <w:t>F</w:t>
      </w:r>
      <w:r w:rsidRPr="00B26A70">
        <w:rPr>
          <w:rFonts w:ascii="Open Sans" w:eastAsia="Open Sans" w:hAnsi="Open Sans" w:cs="Open Sans"/>
          <w:i/>
          <w:iCs/>
          <w:color w:val="191919"/>
          <w:sz w:val="22"/>
          <w:szCs w:val="22"/>
          <w:u w:color="191919"/>
        </w:rPr>
        <w:t>orma e ricolloca.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 Con il primo sono stati finanziati percorsi formativi per i neoassunti </w:t>
      </w:r>
      <w:r w:rsidR="003309FF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al fine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 di sostener</w:t>
      </w:r>
      <w:r w:rsidR="002E26EE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n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e </w:t>
      </w:r>
      <w:r w:rsidR="002E26EE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l’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inserimento occupazionale senza creare squilibri nel ciclo produttivo e organizzativo dell’azienda. Con il secondo sono stati finanziati percorsi formativi della durata minima di 40 ore a supporto di lavoratori destinatari di assegno di ricollocazione o di politic</w:t>
      </w:r>
      <w:r w:rsidR="00181542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he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 pubbliche di reinserimento.</w:t>
      </w:r>
    </w:p>
    <w:p w14:paraId="3F3F8CFE" w14:textId="4C9084F3" w:rsidR="008A605C" w:rsidRPr="000618AE" w:rsidRDefault="007544B7" w:rsidP="00B812E7">
      <w:pPr>
        <w:pStyle w:val="NormaleWeb"/>
        <w:spacing w:before="0" w:after="300"/>
        <w:jc w:val="both"/>
        <w:rPr>
          <w:rFonts w:ascii="Open Sans" w:eastAsia="Open Sans" w:hAnsi="Open Sans" w:cs="Open Sans"/>
          <w:color w:val="191919"/>
          <w:sz w:val="22"/>
          <w:szCs w:val="22"/>
          <w:u w:color="191919"/>
        </w:rPr>
      </w:pPr>
      <w:r w:rsidRPr="000618AE">
        <w:rPr>
          <w:rFonts w:ascii="Open Sans" w:eastAsia="Open Sans" w:hAnsi="Open Sans" w:cs="Open Sans"/>
          <w:sz w:val="22"/>
          <w:szCs w:val="22"/>
        </w:rPr>
        <w:t>Non a caso</w:t>
      </w:r>
      <w:r w:rsidR="003309FF" w:rsidRPr="000618AE">
        <w:rPr>
          <w:rFonts w:ascii="Open Sans" w:eastAsia="Open Sans" w:hAnsi="Open Sans" w:cs="Open Sans"/>
          <w:sz w:val="22"/>
          <w:szCs w:val="22"/>
        </w:rPr>
        <w:t>,</w:t>
      </w:r>
      <w:r w:rsidRPr="000618AE">
        <w:rPr>
          <w:rFonts w:ascii="Open Sans" w:eastAsia="Open Sans" w:hAnsi="Open Sans" w:cs="Open Sans"/>
          <w:sz w:val="22"/>
          <w:szCs w:val="22"/>
        </w:rPr>
        <w:t xml:space="preserve"> </w:t>
      </w:r>
      <w:r w:rsidR="00181542">
        <w:rPr>
          <w:rFonts w:ascii="Open Sans" w:eastAsia="Open Sans" w:hAnsi="Open Sans" w:cs="Open Sans"/>
          <w:sz w:val="22"/>
          <w:szCs w:val="22"/>
        </w:rPr>
        <w:t>e non da oggi, le confederazioni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 </w:t>
      </w:r>
      <w:r w:rsidRPr="00181542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>Cifa e Confsal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, </w:t>
      </w:r>
      <w:r w:rsidR="00B26A70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parti sociali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 fondat</w:t>
      </w:r>
      <w:r w:rsidR="00B26A70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rici 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di Fon</w:t>
      </w:r>
      <w:r w:rsidR="002E26EE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arc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om, chiedono al </w:t>
      </w:r>
      <w:r w:rsidR="002E26EE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m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inistro del Lavoro </w:t>
      </w:r>
      <w:r w:rsidRPr="000618AE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>Andrea Orlando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 di assegnare ai </w:t>
      </w:r>
      <w:r w:rsidR="00C62DFC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f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ondi </w:t>
      </w:r>
      <w:r w:rsidR="00C62DFC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i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nterprofessionali un ruolo di maggiore centralità nel sistema di politiche attive</w:t>
      </w:r>
      <w:r w:rsidR="00C62DFC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. Chiedono, anche, 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di affidare </w:t>
      </w:r>
      <w:r w:rsidR="00C62DFC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loro 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nuove e </w:t>
      </w:r>
      <w:r w:rsidR="003309FF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più consistenti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 risorse da gestire</w:t>
      </w:r>
      <w:r w:rsidR="003309FF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, con strategie condivise,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 </w:t>
      </w:r>
      <w:r w:rsidR="003309FF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insieme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 alle Regioni e, come già </w:t>
      </w:r>
      <w:r w:rsidR="003309FF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fatto presente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 xml:space="preserve"> da altri </w:t>
      </w:r>
      <w:r w:rsidR="00C62DFC"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f</w:t>
      </w:r>
      <w:r w:rsidRPr="000618AE">
        <w:rPr>
          <w:rFonts w:ascii="Open Sans" w:eastAsia="Open Sans" w:hAnsi="Open Sans" w:cs="Open Sans"/>
          <w:color w:val="191919"/>
          <w:sz w:val="22"/>
          <w:szCs w:val="22"/>
          <w:u w:color="191919"/>
        </w:rPr>
        <w:t>ondi interprofessionali, tra cui Fondimpresa, di porre fine al prelievo forzoso operato dallo Stato in questi anni.</w:t>
      </w:r>
    </w:p>
    <w:p w14:paraId="0410BBA0" w14:textId="499814D5" w:rsidR="008A605C" w:rsidRDefault="00C62DFC" w:rsidP="00B812E7">
      <w:pPr>
        <w:pStyle w:val="NormaleWeb"/>
        <w:spacing w:before="0" w:after="300"/>
        <w:jc w:val="both"/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</w:pPr>
      <w:r w:rsidRPr="000618AE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>Se l’intento è vincere la più ardua battaglia che oggi ci si presenta, ridurre la disoccupazione nel Paese,</w:t>
      </w:r>
      <w:r w:rsidR="007544B7" w:rsidRPr="000618AE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 xml:space="preserve"> sarebbe </w:t>
      </w:r>
      <w:r w:rsidRPr="000618AE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>senza dubbio dannoso e</w:t>
      </w:r>
      <w:r w:rsidR="003309FF" w:rsidRPr="000618AE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 xml:space="preserve"> addirittura</w:t>
      </w:r>
      <w:r w:rsidRPr="000618AE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 xml:space="preserve"> </w:t>
      </w:r>
      <w:r w:rsidR="007544B7" w:rsidRPr="000618AE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>controproducente</w:t>
      </w:r>
      <w:r w:rsidR="003309FF" w:rsidRPr="000618AE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 xml:space="preserve"> escludere i fondi interprofessionali dal programma GOL</w:t>
      </w:r>
      <w:r w:rsidRPr="000618AE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>.</w:t>
      </w:r>
      <w:r w:rsidR="007544B7" w:rsidRPr="000618AE"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  <w:t xml:space="preserve"> </w:t>
      </w:r>
    </w:p>
    <w:p w14:paraId="6A640911" w14:textId="1ABCBB47" w:rsidR="001265AD" w:rsidRDefault="001265AD" w:rsidP="00B812E7">
      <w:pPr>
        <w:pStyle w:val="NormaleWeb"/>
        <w:spacing w:before="0" w:after="300"/>
        <w:jc w:val="both"/>
        <w:rPr>
          <w:rFonts w:ascii="Open Sans" w:eastAsia="Open Sans" w:hAnsi="Open Sans" w:cs="Open Sans"/>
          <w:b/>
          <w:bCs/>
          <w:color w:val="191919"/>
          <w:sz w:val="22"/>
          <w:szCs w:val="22"/>
          <w:u w:color="191919"/>
        </w:rPr>
      </w:pPr>
    </w:p>
    <w:p w14:paraId="55694E0F" w14:textId="362E9C04" w:rsidR="001265AD" w:rsidRPr="001265AD" w:rsidRDefault="001265AD" w:rsidP="00B812E7">
      <w:pPr>
        <w:pStyle w:val="NormaleWeb"/>
        <w:spacing w:before="0" w:after="300"/>
        <w:jc w:val="both"/>
        <w:rPr>
          <w:rFonts w:ascii="Open Sans" w:eastAsia="Open Sans" w:hAnsi="Open Sans" w:cs="Open Sans"/>
          <w:i/>
          <w:iCs/>
          <w:color w:val="191919"/>
          <w:sz w:val="22"/>
          <w:szCs w:val="22"/>
          <w:u w:color="191919"/>
        </w:rPr>
      </w:pPr>
      <w:r w:rsidRPr="001265AD">
        <w:rPr>
          <w:rFonts w:ascii="Open Sans" w:eastAsia="Open Sans" w:hAnsi="Open Sans" w:cs="Open Sans"/>
          <w:i/>
          <w:iCs/>
          <w:color w:val="191919"/>
          <w:sz w:val="22"/>
          <w:szCs w:val="22"/>
          <w:u w:color="191919"/>
        </w:rPr>
        <w:t>Ufficio stampa: Annalisa Scalco 3296148860</w:t>
      </w:r>
    </w:p>
    <w:p w14:paraId="10FAAA51" w14:textId="77777777" w:rsidR="008A605C" w:rsidRPr="000618AE" w:rsidRDefault="008A605C" w:rsidP="00B812E7">
      <w:pPr>
        <w:pStyle w:val="NormaleWeb"/>
        <w:spacing w:before="0" w:after="300"/>
        <w:jc w:val="both"/>
        <w:rPr>
          <w:rFonts w:ascii="Open Sans" w:eastAsia="Open Sans" w:hAnsi="Open Sans" w:cs="Open Sans"/>
          <w:color w:val="191919"/>
          <w:sz w:val="22"/>
          <w:szCs w:val="22"/>
          <w:u w:color="191919"/>
        </w:rPr>
      </w:pPr>
    </w:p>
    <w:p w14:paraId="7B6499F2" w14:textId="77777777" w:rsidR="008A605C" w:rsidRDefault="008A605C" w:rsidP="00B812E7">
      <w:pPr>
        <w:pStyle w:val="NormaleWeb"/>
        <w:spacing w:before="0" w:after="300"/>
        <w:jc w:val="both"/>
        <w:rPr>
          <w:rFonts w:ascii="Open Sans" w:eastAsia="Open Sans" w:hAnsi="Open Sans" w:cs="Open Sans"/>
          <w:color w:val="191919"/>
          <w:u w:color="191919"/>
        </w:rPr>
      </w:pPr>
    </w:p>
    <w:p w14:paraId="5D72E5C7" w14:textId="77777777" w:rsidR="008A605C" w:rsidRDefault="008A605C" w:rsidP="00B812E7">
      <w:pPr>
        <w:pStyle w:val="NormaleWeb"/>
        <w:spacing w:before="0" w:after="300"/>
        <w:jc w:val="both"/>
        <w:rPr>
          <w:rFonts w:ascii="Open Sans" w:eastAsia="Open Sans" w:hAnsi="Open Sans" w:cs="Open Sans"/>
          <w:color w:val="191919"/>
          <w:u w:color="191919"/>
        </w:rPr>
      </w:pPr>
    </w:p>
    <w:p w14:paraId="1BE5EFB7" w14:textId="77777777" w:rsidR="008A605C" w:rsidRDefault="008A605C" w:rsidP="00B812E7">
      <w:pPr>
        <w:jc w:val="both"/>
        <w:rPr>
          <w:rFonts w:ascii="Open Sans" w:eastAsia="Open Sans" w:hAnsi="Open Sans" w:cs="Open Sans"/>
        </w:rPr>
      </w:pPr>
    </w:p>
    <w:p w14:paraId="5F2A12F3" w14:textId="77777777" w:rsidR="008A605C" w:rsidRDefault="008A605C" w:rsidP="00B812E7">
      <w:pPr>
        <w:rPr>
          <w:rFonts w:ascii="Open Sans" w:eastAsia="Open Sans" w:hAnsi="Open Sans" w:cs="Open Sans"/>
        </w:rPr>
      </w:pPr>
    </w:p>
    <w:p w14:paraId="6C25DB74" w14:textId="77777777" w:rsidR="008A605C" w:rsidRDefault="008A605C" w:rsidP="00B812E7"/>
    <w:sectPr w:rsidR="008A605C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645A" w14:textId="77777777" w:rsidR="00703E10" w:rsidRDefault="00703E10">
      <w:r>
        <w:separator/>
      </w:r>
    </w:p>
  </w:endnote>
  <w:endnote w:type="continuationSeparator" w:id="0">
    <w:p w14:paraId="3A595679" w14:textId="77777777" w:rsidR="00703E10" w:rsidRDefault="0070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6C0D" w14:textId="77777777" w:rsidR="008A605C" w:rsidRDefault="008A605C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D429" w14:textId="77777777" w:rsidR="00703E10" w:rsidRDefault="00703E10">
      <w:r>
        <w:separator/>
      </w:r>
    </w:p>
  </w:footnote>
  <w:footnote w:type="continuationSeparator" w:id="0">
    <w:p w14:paraId="348A79B9" w14:textId="77777777" w:rsidR="00703E10" w:rsidRDefault="0070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F605" w14:textId="77777777" w:rsidR="008A605C" w:rsidRDefault="008A605C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05C"/>
    <w:rsid w:val="000618AE"/>
    <w:rsid w:val="001265AD"/>
    <w:rsid w:val="00181542"/>
    <w:rsid w:val="0028105F"/>
    <w:rsid w:val="002E26EE"/>
    <w:rsid w:val="003309FF"/>
    <w:rsid w:val="0034526F"/>
    <w:rsid w:val="00444FDE"/>
    <w:rsid w:val="00703E10"/>
    <w:rsid w:val="007544B7"/>
    <w:rsid w:val="008A605C"/>
    <w:rsid w:val="00B26A70"/>
    <w:rsid w:val="00B812E7"/>
    <w:rsid w:val="00C62DFC"/>
    <w:rsid w:val="00CD414D"/>
    <w:rsid w:val="00DC2037"/>
    <w:rsid w:val="00FA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DD83"/>
  <w15:docId w15:val="{817175B9-438C-43B2-B4DC-13E0DDE1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ANNALISA</cp:lastModifiedBy>
  <cp:revision>12</cp:revision>
  <dcterms:created xsi:type="dcterms:W3CDTF">2021-08-28T16:06:00Z</dcterms:created>
  <dcterms:modified xsi:type="dcterms:W3CDTF">2021-08-30T08:43:00Z</dcterms:modified>
</cp:coreProperties>
</file>